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B5" w:rsidRDefault="00300AB5" w:rsidP="00300AB5">
      <w:pPr>
        <w:widowControl w:val="0"/>
        <w:spacing w:after="0" w:line="228" w:lineRule="auto"/>
        <w:rPr>
          <w:rFonts w:ascii="Arial" w:hAnsi="Arial" w:cs="Arial"/>
          <w:color w:val="000080"/>
          <w:kern w:val="28"/>
          <w:sz w:val="16"/>
          <w:szCs w:val="16"/>
          <w:lang w:eastAsia="ru-RU"/>
        </w:rPr>
      </w:pPr>
    </w:p>
    <w:p w:rsidR="00300AB5" w:rsidRDefault="00300AB5" w:rsidP="00300AB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74930</wp:posOffset>
            </wp:positionV>
            <wp:extent cx="1762760" cy="6521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AB5" w:rsidRDefault="00300AB5" w:rsidP="00300AB5">
      <w:pPr>
        <w:widowControl w:val="0"/>
        <w:spacing w:after="0" w:line="228" w:lineRule="auto"/>
        <w:outlineLvl w:val="0"/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</w:pPr>
    </w:p>
    <w:p w:rsidR="00300AB5" w:rsidRDefault="00300AB5" w:rsidP="00300AB5">
      <w:pPr>
        <w:widowControl w:val="0"/>
        <w:spacing w:after="0" w:line="228" w:lineRule="auto"/>
        <w:outlineLvl w:val="0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                ОАО «Ипотечное агентство </w:t>
      </w:r>
      <w:proofErr w:type="spellStart"/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Югры</w:t>
      </w:r>
      <w:proofErr w:type="spellEnd"/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» </w:t>
      </w:r>
    </w:p>
    <w:p w:rsidR="00300AB5" w:rsidRDefault="00300AB5" w:rsidP="00300AB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                ИНН 8601038839    ОГРН 1098601001289</w:t>
      </w:r>
    </w:p>
    <w:p w:rsidR="00300AB5" w:rsidRDefault="00300AB5" w:rsidP="00300AB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                628011, Ханты-Мансийский автономный округ – </w:t>
      </w:r>
      <w:proofErr w:type="spellStart"/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Югра</w:t>
      </w:r>
      <w:proofErr w:type="spellEnd"/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, </w:t>
      </w:r>
    </w:p>
    <w:p w:rsidR="00300AB5" w:rsidRDefault="00300AB5" w:rsidP="00300AB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                г. Ханты-Мансийск, ул. Студенческая, д. 29, тел. (3467) 36-37-55, факс 36-37-32, </w:t>
      </w:r>
    </w:p>
    <w:p w:rsidR="00300AB5" w:rsidRDefault="00300AB5" w:rsidP="00300AB5">
      <w:pPr>
        <w:widowControl w:val="0"/>
        <w:spacing w:after="0" w:line="228" w:lineRule="auto"/>
        <w:rPr>
          <w:rFonts w:ascii="Arial" w:hAnsi="Arial" w:cs="Arial"/>
          <w:color w:val="808080"/>
          <w:kern w:val="28"/>
          <w:sz w:val="16"/>
          <w:szCs w:val="16"/>
          <w:lang w:eastAsia="ru-RU"/>
        </w:rPr>
      </w:pP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                                                                           </w:t>
      </w:r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e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-</w:t>
      </w:r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mail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:</w:t>
      </w:r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office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@</w:t>
      </w:r>
      <w:proofErr w:type="spellStart"/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ipotekaugra</w:t>
      </w:r>
      <w:proofErr w:type="spellEnd"/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.</w:t>
      </w:r>
      <w:proofErr w:type="spellStart"/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ru</w:t>
      </w:r>
      <w:proofErr w:type="spellEnd"/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 xml:space="preserve">, </w:t>
      </w:r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www</w:t>
      </w:r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.</w:t>
      </w:r>
      <w:proofErr w:type="spellStart"/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ipotekaugra</w:t>
      </w:r>
      <w:proofErr w:type="spellEnd"/>
      <w:r>
        <w:rPr>
          <w:rFonts w:ascii="Arial" w:hAnsi="Arial" w:cs="Arial"/>
          <w:color w:val="808080"/>
          <w:kern w:val="28"/>
          <w:sz w:val="16"/>
          <w:szCs w:val="16"/>
          <w:lang w:eastAsia="ru-RU"/>
        </w:rPr>
        <w:t>.</w:t>
      </w:r>
      <w:proofErr w:type="spellStart"/>
      <w:r>
        <w:rPr>
          <w:rFonts w:ascii="Arial" w:hAnsi="Arial" w:cs="Arial"/>
          <w:color w:val="808080"/>
          <w:kern w:val="28"/>
          <w:sz w:val="16"/>
          <w:szCs w:val="16"/>
          <w:lang w:val="en-US" w:eastAsia="ru-RU"/>
        </w:rPr>
        <w:t>ru</w:t>
      </w:r>
      <w:proofErr w:type="spellEnd"/>
    </w:p>
    <w:p w:rsidR="00300AB5" w:rsidRDefault="00300AB5" w:rsidP="00300A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УТВЕРЖДЕНО:</w:t>
      </w: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 по проведению </w:t>
      </w: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закупок для нужд </w:t>
      </w: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«Ипотечное агентство </w:t>
      </w:r>
      <w:proofErr w:type="spellStart"/>
      <w:r>
        <w:rPr>
          <w:rFonts w:ascii="Times New Roman" w:hAnsi="Times New Roman"/>
          <w:sz w:val="24"/>
          <w:szCs w:val="24"/>
        </w:rPr>
        <w:t>Югры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E4553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E45538">
        <w:rPr>
          <w:rFonts w:ascii="Times New Roman" w:hAnsi="Times New Roman"/>
          <w:sz w:val="24"/>
          <w:szCs w:val="24"/>
          <w:lang w:val="en-US"/>
        </w:rPr>
        <w:t>ноября</w:t>
      </w:r>
      <w:proofErr w:type="spellEnd"/>
      <w:r>
        <w:rPr>
          <w:rFonts w:ascii="Times New Roman" w:hAnsi="Times New Roman"/>
          <w:sz w:val="24"/>
          <w:szCs w:val="24"/>
        </w:rPr>
        <w:t xml:space="preserve"> 2014г.</w:t>
      </w: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ИЗВЕЩЕНИЕ</w:t>
      </w: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проведении открытого запроса коммерческих предложений </w:t>
      </w:r>
      <w:r>
        <w:rPr>
          <w:rFonts w:ascii="Times New Roman" w:hAnsi="Times New Roman"/>
          <w:sz w:val="24"/>
          <w:szCs w:val="24"/>
        </w:rPr>
        <w:t>от «</w:t>
      </w:r>
      <w:r w:rsidR="00E4553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</w:t>
      </w:r>
      <w:r w:rsidR="00E45538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 2014г.</w:t>
      </w: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право заключения договора на поставку компьютерного оборудования для нужд ОАО «Ипотечное агентство </w:t>
      </w:r>
      <w:proofErr w:type="spellStart"/>
      <w:r>
        <w:rPr>
          <w:rFonts w:ascii="Times New Roman" w:hAnsi="Times New Roman"/>
          <w:sz w:val="24"/>
          <w:szCs w:val="24"/>
        </w:rPr>
        <w:t>Югры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300AB5" w:rsidRDefault="00300AB5" w:rsidP="00300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4252"/>
        <w:gridCol w:w="4536"/>
      </w:tblGrid>
      <w:tr w:rsidR="00300AB5" w:rsidTr="00300AB5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300AB5" w:rsidTr="00300A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Открытый запрос коммерческих предложений * </w:t>
            </w:r>
          </w:p>
          <w:p w:rsidR="00300AB5" w:rsidRDefault="00300AB5">
            <w:pPr>
              <w:tabs>
                <w:tab w:val="left" w:pos="6804"/>
              </w:tabs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*Закупка осуществляется согласно Федеральному закону от 18.07.2011г. № 223-ФЗ «О закупках товаров, работ, услуг отдельными видами юридических лиц» и Положением о закупках товаров, работ и услуг для нужд ОАО «Ипотечное агентство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</w:tc>
      </w:tr>
      <w:tr w:rsidR="00300AB5" w:rsidTr="00300A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«Ипотечное агентство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г.Ханты-Мансийск, 628011, ул.Студенческая, д. 29, </w:t>
            </w:r>
          </w:p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ros@ipotekaugra.ru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val="en-US"/>
              </w:rPr>
              <w:t xml:space="preserve">, </w:t>
            </w:r>
          </w:p>
          <w:p w:rsidR="00300AB5" w:rsidRDefault="00300AB5">
            <w:pPr>
              <w:widowControl w:val="0"/>
              <w:rPr>
                <w:rFonts w:ascii="Times New Roman" w:hAnsi="Times New Roman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kern w:val="28"/>
                <w:sz w:val="24"/>
                <w:szCs w:val="24"/>
                <w:lang w:val="en-US"/>
              </w:rPr>
              <w:t>+7</w:t>
            </w:r>
            <w:r>
              <w:rPr>
                <w:rFonts w:ascii="Times New Roman" w:hAnsi="Times New Roman"/>
                <w:kern w:val="28"/>
                <w:sz w:val="24"/>
                <w:szCs w:val="24"/>
              </w:rPr>
              <w:t xml:space="preserve"> (3467) 36-37-36. </w:t>
            </w:r>
          </w:p>
        </w:tc>
      </w:tr>
      <w:tr w:rsidR="00300AB5" w:rsidTr="00300A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сотрудник Заказчика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Очкуренко Роман Сергеевич, </w:t>
            </w:r>
          </w:p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ros@ipotekaugra.ru</w:t>
            </w:r>
          </w:p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тел.+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(3467)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36-37-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300AB5" w:rsidTr="00300A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компьютерного оборудования для нужд ОАО «Ипотечное агентство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и характеристики продукции изложены в документации о закупке. </w:t>
            </w:r>
          </w:p>
        </w:tc>
      </w:tr>
      <w:tr w:rsidR="00300AB5" w:rsidTr="00300A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и дата (сроки) оказания услуг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62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оказания услуг:</w:t>
            </w:r>
          </w:p>
          <w:p w:rsidR="00300AB5" w:rsidRDefault="00300AB5">
            <w:pPr>
              <w:tabs>
                <w:tab w:val="left" w:pos="66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офис ОАО «Ипотечное агентство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628011, Россия, Тюменская область, Ханты-Мансийский автономный округ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город Ханты-Мансийск, улица Студенческая, дом 29;</w:t>
            </w:r>
          </w:p>
          <w:p w:rsidR="00300AB5" w:rsidRDefault="00300AB5">
            <w:pPr>
              <w:keepNext/>
              <w:keepLines/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Сроки поставки оборудования - не более 10 рабочих дней с момента подписания Сторонами договора.</w:t>
            </w:r>
            <w:bookmarkStart w:id="0" w:name="_GoBack"/>
            <w:bookmarkEnd w:id="0"/>
          </w:p>
        </w:tc>
      </w:tr>
      <w:tr w:rsidR="00300AB5" w:rsidTr="00300AB5">
        <w:trPr>
          <w:trHeight w:val="26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ведения о начальной (максимальной) цене договора (цене лота);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1 356 714,95 руб. (один миллион триста пятьдесят шесть тысяч семьсот четырнадцать) рублей 95 копейки.</w:t>
            </w:r>
          </w:p>
          <w:p w:rsidR="00300AB5" w:rsidRDefault="00300AB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договора должна включать в себя все расходы участника закупки,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необходимые для осуществления всех обязательств по договору в полном объеме и надлежащего качества, 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уплату налогов, сборов и других обязательных платежей, и иные затраты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 закупки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00AB5" w:rsidTr="00300A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оплаты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Оплата Товара производится по безналичному расчету путем перечисления Заказчиком денежных средств на расчетный счет Поставщика в следующем порядке: </w:t>
            </w:r>
            <w:proofErr w:type="spellStart"/>
            <w:r>
              <w:rPr>
                <w:rFonts w:ascii="Times New Roman" w:hAnsi="Times New Roman"/>
              </w:rPr>
              <w:t>постоплата</w:t>
            </w:r>
            <w:proofErr w:type="spellEnd"/>
            <w:r>
              <w:rPr>
                <w:rFonts w:ascii="Times New Roman" w:hAnsi="Times New Roman"/>
              </w:rPr>
              <w:t xml:space="preserve"> 100%</w:t>
            </w:r>
          </w:p>
        </w:tc>
      </w:tr>
      <w:tr w:rsidR="00300AB5" w:rsidTr="00300A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рок, место и порядок предоставления документации о закупке, размер, порядок и сроки внесения платы, взимаемой Обществом за предоставление документации, если такая плата установлена Обществом, за исключением случаев предоставления документации в форме электронного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pStyle w:val="a5"/>
              <w:tabs>
                <w:tab w:val="left" w:pos="142"/>
              </w:tabs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Документация о закупке размещается на Официальном сайте (</w:t>
            </w:r>
            <w:hyperlink r:id="rId8" w:history="1"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zakupki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gov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и сайте Общества(</w:t>
            </w:r>
            <w:hyperlink r:id="rId9" w:history="1"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ipotekaugra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9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), одновременно с размещением извещения о проведении закупки. Документация должна быть доступна для ознакомления без взимания платы.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Документация в письменной форме, предоставляется по адресу Заказчика в рабочие дни, в рабочее время, на основании заявления любого заинтересованного лица, поданного в письменной форме, подписанной руководителем, с указанием контактного лица, контактных номеров телефона/факса, в течение 2 (двух) рабочих дней со дня получения соответствующего заявления по адресу Заказчика.</w:t>
            </w:r>
          </w:p>
        </w:tc>
      </w:tr>
      <w:tr w:rsidR="00300AB5" w:rsidTr="00300A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и сроки подачи котировочных заявок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Заявки принимаются по адресу: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ОАО «Ипотечное агентство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г. Ханты-Мансийск, 628011, ул. Студенческая, д. 29,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328, с 9.00 до 17.00 (перерыв с 13.00 до 14.00) с «17» ноября 2014г. по «25» ноября 2014г.  включительно.</w:t>
            </w:r>
          </w:p>
        </w:tc>
      </w:tr>
      <w:tr w:rsidR="00300AB5" w:rsidTr="00300A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 w:rsidP="00300AB5">
            <w:pPr>
              <w:pStyle w:val="a7"/>
              <w:numPr>
                <w:ilvl w:val="0"/>
                <w:numId w:val="2"/>
              </w:num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B5" w:rsidRDefault="00300AB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B5" w:rsidRDefault="00300AB5">
            <w:pPr>
              <w:tabs>
                <w:tab w:val="left" w:pos="6804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ОАО «Ипотечное агентство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г. Ханты-Мансийск, ул. Студенческая, д. 29, «26» ноября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2014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300AB5" w:rsidRDefault="00300AB5" w:rsidP="00300AB5"/>
    <w:p w:rsidR="00B06C9F" w:rsidRPr="00300AB5" w:rsidRDefault="003B3163" w:rsidP="00300AB5"/>
    <w:sectPr w:rsidR="00B06C9F" w:rsidRPr="00300AB5" w:rsidSect="00951D27">
      <w:footerReference w:type="default" r:id="rId10"/>
      <w:pgSz w:w="11906" w:h="16838"/>
      <w:pgMar w:top="284" w:right="850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63" w:rsidRDefault="003B3163" w:rsidP="00B80EEC">
      <w:pPr>
        <w:spacing w:after="0" w:line="240" w:lineRule="auto"/>
      </w:pPr>
      <w:r>
        <w:separator/>
      </w:r>
    </w:p>
  </w:endnote>
  <w:endnote w:type="continuationSeparator" w:id="0">
    <w:p w:rsidR="003B3163" w:rsidRDefault="003B3163" w:rsidP="00B8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1B" w:rsidRDefault="00F86C65">
    <w:pPr>
      <w:pStyle w:val="a3"/>
    </w:pPr>
    <w:r>
      <w:rPr>
        <w:noProof/>
        <w:lang w:eastAsia="ru-RU"/>
      </w:rPr>
      <w:drawing>
        <wp:inline distT="0" distB="0" distL="0" distR="0">
          <wp:extent cx="6400800" cy="33972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3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63" w:rsidRDefault="003B3163" w:rsidP="00B80EEC">
      <w:pPr>
        <w:spacing w:after="0" w:line="240" w:lineRule="auto"/>
      </w:pPr>
      <w:r>
        <w:separator/>
      </w:r>
    </w:p>
  </w:footnote>
  <w:footnote w:type="continuationSeparator" w:id="0">
    <w:p w:rsidR="003B3163" w:rsidRDefault="003B3163" w:rsidP="00B8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06E52"/>
    <w:multiLevelType w:val="hybridMultilevel"/>
    <w:tmpl w:val="DA34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C65"/>
    <w:rsid w:val="00013208"/>
    <w:rsid w:val="00017CDA"/>
    <w:rsid w:val="000451CB"/>
    <w:rsid w:val="00141AFE"/>
    <w:rsid w:val="00160563"/>
    <w:rsid w:val="00185094"/>
    <w:rsid w:val="001A2CC9"/>
    <w:rsid w:val="00237394"/>
    <w:rsid w:val="00284049"/>
    <w:rsid w:val="002F3435"/>
    <w:rsid w:val="00300AB5"/>
    <w:rsid w:val="00301E25"/>
    <w:rsid w:val="0038487B"/>
    <w:rsid w:val="003B3163"/>
    <w:rsid w:val="003C440E"/>
    <w:rsid w:val="004052D6"/>
    <w:rsid w:val="004D2015"/>
    <w:rsid w:val="00532F78"/>
    <w:rsid w:val="005B495C"/>
    <w:rsid w:val="005C2BD6"/>
    <w:rsid w:val="005F7DCA"/>
    <w:rsid w:val="00637A7C"/>
    <w:rsid w:val="00771C71"/>
    <w:rsid w:val="008A77F5"/>
    <w:rsid w:val="008E0B84"/>
    <w:rsid w:val="0093276A"/>
    <w:rsid w:val="00951D27"/>
    <w:rsid w:val="00A12E6D"/>
    <w:rsid w:val="00B80EEC"/>
    <w:rsid w:val="00CA77F9"/>
    <w:rsid w:val="00CE2D8B"/>
    <w:rsid w:val="00DD08E7"/>
    <w:rsid w:val="00E00F62"/>
    <w:rsid w:val="00E45538"/>
    <w:rsid w:val="00EF5B52"/>
    <w:rsid w:val="00F64D77"/>
    <w:rsid w:val="00F8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6C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6C65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F86C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86C6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86C65"/>
    <w:pPr>
      <w:ind w:left="720"/>
      <w:contextualSpacing/>
    </w:pPr>
  </w:style>
  <w:style w:type="table" w:styleId="a8">
    <w:name w:val="Table Grid"/>
    <w:basedOn w:val="a1"/>
    <w:rsid w:val="00F86C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86C6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C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potekaugra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VoevodinaAV</dc:creator>
  <cp:keywords/>
  <dc:description/>
  <cp:lastModifiedBy>Очкуренко Роман Сергеевич</cp:lastModifiedBy>
  <cp:revision>19</cp:revision>
  <cp:lastPrinted>2014-09-02T09:30:00Z</cp:lastPrinted>
  <dcterms:created xsi:type="dcterms:W3CDTF">2014-09-02T05:58:00Z</dcterms:created>
  <dcterms:modified xsi:type="dcterms:W3CDTF">2014-11-14T05:58:00Z</dcterms:modified>
</cp:coreProperties>
</file>